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 standalone="yes"?>
<w:document xmlns:w="http://schemas.openxmlformats.org/wordprocessingml/2006/main"><w:body><w:p><w:pPr><w:jc w:val="center"/></w:pPr><w:r><w:rPr><w:b/><w:sz w:val="28"/></w:rPr><w:t xml:space="preserve">Schema 4.7 - Deliberazione di Giunta per incremento componente stabile del Fondo Risorse Decentrate (art. 14 c. 1-bis DL 25-2025)</w:t></w:r></w:p><w:p><w:r><w:t xml:space="preserve"></w:t></w:r></w:p><w:p><w:pPr><w:jc w:val="center"/></w:pPr><w:r><w:rPr><w:i/><w:sz w:val="20"/></w:rPr><w:t xml:space="preserve">Schema tratto dal Quaderno Operativo ANCI - Il Personale dei Piccoli Comuni (n. 61, febbraio 2026) - Parte 4: Schemi applicativi</w:t></w:r></w:p><w:p><w:r><w:t xml:space="preserve"></w:t></w:r></w:p><w:p><w:r><w:t xml:space="preserve">4.7 Art. 14, comma 1-bis, decreto-legge n. 25/2025, e s.m.i.: schema deliberazione di Giunta</w:t></w:r></w:p><w:p><w:r><w:t xml:space="preserve">Comunale per incremento della componente stabile del Fondo risorse decentrate in</w:t></w:r></w:p><w:p><w:r><w:t xml:space="preserve">deroga al limite del salario accessorio 2016.</w:t></w:r></w:p><w:p><w:r><w:t xml:space="preserve"></w:t></w:r></w:p><w:p><w:r><w:t xml:space="preserve">OGGETTO:  INCREMENTO PARTE STABILE DEL FONDO RISORSE</w:t></w:r></w:p><w:p><w:r><w:t xml:space="preserve">  DECENTRATE PER IL PERSONALE NON DIRIGENTE EX ART</w:t></w:r></w:p><w:p><w:r><w:t xml:space="preserve">  14, COMMA 1-BIS, DEL DECRETO-LEGGE N. 25/2025, E S.M.I..</w:t></w:r></w:p><w:p><w:r><w:t xml:space="preserve">  INDIRIZZI DELL&apos;ORGANO ESECUTIVO.</w:t></w:r></w:p><w:p><w:r><w:t xml:space="preserve"></w:t></w:r></w:p><w:p><w:r><w:t xml:space="preserve">  LA GIUNTA COMUNALE</w:t></w:r></w:p><w:p><w:r><w:t xml:space="preserve"></w:t></w:r></w:p><w:p><w:r><w:t xml:space="preserve">Visto il CCNL del comparto Funzioni Locali 2022/2024, e in particolare:</w:t></w:r></w:p><w:p><w:r><w:t xml:space="preserve">- l&apos;art. 7, che disciplina i soggetti e le materie oggetto di contrattazione collettiva</w:t></w:r></w:p><w:p><w:r><w:t xml:space="preserve"></w:t></w:r></w:p><w:p><w:r><w:t xml:space="preserve">  integrativa;</w:t></w:r></w:p><w:p><w:r><w:t xml:space="preserve">- l&apos;art. 8, comma 1, il quale prevede che il contratto collettivo integrativo ha durata</w:t></w:r></w:p><w:p><w:r><w:t xml:space="preserve"></w:t></w:r></w:p><w:p><w:r><w:t xml:space="preserve">  triennale e si riferisce a tutte le materie di cui all&apos;art. 7, comma 4, dello stesso CCNL</w:t></w:r></w:p><w:p><w:r><w:t xml:space="preserve">  2022/2024, e che i criteri di ripartizione delle risorse disponibili tra le diverse modalit�</w:t></w:r></w:p><w:p><w:r><w:t xml:space="preserve">  di utilizzo possono essere negoziati con cadenza annuale;</w:t></w:r></w:p><w:p><w:r><w:t xml:space="preserve"></w:t></w:r></w:p><w:p><w:r><w:t xml:space="preserve">Richiamato l&apos;art. 40, comma 3-quinques, secondo periodo, del D.Lgs. n. 165/2001, e s.m.i.,</w:t></w:r></w:p><w:p><w:r><w:t xml:space="preserve">il quale prevede che gli Enti Locali possono destinare risorse aggiuntive alla</w:t></w:r></w:p><w:p><w:r><w:t xml:space="preserve">contrattazione integrativa nei limiti stabiliti dalla contrattazione nazionale e nei limiti dei</w:t></w:r></w:p><w:p><w:r><w:t xml:space="preserve">parametri di virtuosit� fissati per la spesa di personale dalle vigenti disposizioni, in ogni</w:t></w:r></w:p><w:p><w:r><w:t xml:space="preserve">caso nel rispetto degli obiettivi di finanza pubblica e di analoghi strumenti del</w:t></w:r></w:p><w:p><w:r><w:t xml:space="preserve">contenimento della spesa;</w:t></w:r></w:p><w:p><w:r><w:t xml:space="preserve"></w:t></w:r></w:p><w:p><w:r><w:t xml:space="preserve">Rilevato che a norma delle disposizioni di cui all&apos;art. 23, comma 2, del D.Lgs. n. 75/2017,</w:t></w:r></w:p><w:p><w:r><w:t xml:space="preserve">e s.m.i., far data dal 1^ gennaio 2017 l&apos;ammontare complessivo delle risorse destinate</w:t></w:r></w:p><w:p><w:r><w:t xml:space="preserve">annualmente al trattamento accessorio del personale dipendente, anche di livello</w:t></w:r></w:p><w:p><w:r><w:t xml:space="preserve">dirigenziale, non pu� superare il corrispondente importo determinato per l&apos;anno 2016;</w:t></w:r></w:p><w:p><w:r><w:t xml:space="preserve"></w:t></w:r></w:p><w:p><w:r><w:t xml:space="preserve">Atteso che l&apos;art. 33, comma 2, del decreto-legge n. 34/2019, e s.m.i., stabilisce che il limite</w:t></w:r></w:p><w:p><w:r><w:t xml:space="preserve">di cui all&apos;art. 23, comma 2, del D.Lgs. n. 75/2017, e s.m.i., � adeguato, in aumento o in</w:t></w:r></w:p><w:p><w:r><w:t xml:space="preserve">diminuzione, per garantire l&apos;invarianza del valore medio pro-capite del salario accessorio</w:t></w:r></w:p><w:p><w:r><w:t xml:space="preserve">riferito all&apos;anno 2018, prendendo a riferimento quale base di calcolo il personale in</w:t></w:r></w:p><w:p><w:r><w:t xml:space="preserve">servizio al 31/12/2018 e fermo restando � in ogni caso, come puntualizzato dal D.M.</w:t></w:r></w:p><w:p><w:r><w:t xml:space="preserve">17/03/2020 - il limite iniziale, laddove il numero dei dipendenti in servizio sia inferiore a</w:t></w:r></w:p><w:p><w:r><w:t xml:space="preserve">quello rilevato al 31/12/2018;</w:t></w:r></w:p><w:p><w:r><w:t xml:space="preserve"></w:t></w:r></w:p><w:p><w:r><w:t xml:space="preserve">Visto l&apos;art. 40, comma 3-quinques, terzo periodo, del D.Lgs. n. 165/2001, e s.m.i., il quale</w:t></w:r></w:p><w:p><w:r><w:t xml:space="preserve"></w:t></w:r></w:p><w:p><w:r><w:t xml:space="preserve">prevede che lo stanziamento delle risorse aggiuntive per la contrattazione integrativa �</w:t></w:r></w:p><w:p><w:r><w:t xml:space="preserve">subordinato all&apos;effettivo rispetto dei principi in materia di misurazione, valutazione e</w:t></w:r></w:p><w:p><w:r><w:t xml:space="preserve">trasparenza della performance e di merito e premi applicabili, in linea con quanto stabilito</w:t></w:r></w:p><w:p><w:r><w:t xml:space="preserve">dagli artt. 16 e 31 del D.Lgs. n. 150/2009 e s.m.i., in materia di ottimizzazione della</w:t></w:r></w:p><w:p><w:r><w:t xml:space="preserve">produttivit� del lavoro pubblico e di efficienza e trasparenza delle pubbliche</w:t></w:r></w:p><w:p><w:r><w:t xml:space="preserve">amministrazioni;</w:t></w:r></w:p><w:p><w:r><w:t xml:space="preserve"></w:t></w:r></w:p><w:p><w:r><w:t xml:space="preserve">Visto il Piano della performance per il periodo 2026/2028, approvato con deliberazione</w:t></w:r></w:p><w:p><w:r><w:t xml:space="preserve">della Giunta Comunale n. ___ del __/__/_______ (oppure: contenuto nel PIAO 2026/2028,</w:t></w:r></w:p><w:p><w:r><w:t xml:space="preserve">approvato con deliberazione della Giunta Comunale n. ___ del __/__/_______), nel quale sono</w:t></w:r></w:p><w:p><w:r><w:t xml:space="preserve">stati individuati gli obiettivi di performance organizzativa e individuale, in coerenza con</w:t></w:r></w:p><w:p><w:r><w:t xml:space="preserve">gli strumenti di programmazione dell&apos;Ente;</w:t></w:r></w:p><w:p><w:r><w:t xml:space="preserve"></w:t></w:r></w:p><w:p><w:r><w:t xml:space="preserve">Preso e dato atto che con determinazione n. ___ del __/__/_____ � stato costituito il Fondo</w:t></w:r></w:p><w:p><w:r><w:t xml:space="preserve">risorse decentrate di parte stabile per il corrente anno 2026, per un ammontare pari ad .</w:t></w:r></w:p><w:p><w:r><w:t xml:space="preserve">_____________;</w:t></w:r></w:p><w:p><w:r><w:t xml:space="preserve"></w:t></w:r></w:p><w:p><w:r><w:t xml:space="preserve">Visti:</w:t></w:r></w:p><w:p><w:r><w:t xml:space="preserve">- l&apos;art. 14, comma 1-bis, del decreto-legge n. 25/2025, e s.m.i., che ha previsto per gli Enti</w:t></w:r></w:p><w:p><w:r><w:t xml:space="preserve"></w:t></w:r></w:p><w:p><w:r><w:t xml:space="preserve">  Locali la possibilit� di incrementare la componente stabile del Fondo risorse decentrate,</w:t></w:r></w:p><w:p><w:r><w:t xml:space="preserve">  a decorrere dall&apos;anno 2025 e in deroga al limite di cui all&apos;art. 23, comma 2, del D.Lgs. n.</w:t></w:r></w:p><w:p><w:r><w:t xml:space="preserve">  75/2017, e s.m.i., fino al conseguimento di un&apos;incidenza non superiore al 48% delle</w:t></w:r></w:p><w:p><w:r><w:t xml:space="preserve">  somme destinate alla stessa componente stabile del Fondo, maggiorate degli importi</w:t></w:r></w:p><w:p><w:r><w:t xml:space="preserve">  relativi alla remunerazione degli incarichi di Elevata Qualificazione, rapportate alla</w:t></w:r></w:p><w:p><w:r><w:t xml:space="preserve">  spesa globalmente sostenuta nell&apos;anno 2023 per gli stipendi tabellari relativi alle Aree</w:t></w:r></w:p><w:p><w:r><w:t xml:space="preserve">  di inquadramento del personale del comparto;</w:t></w:r></w:p><w:p><w:r><w:t xml:space="preserve">- la nota operativa protocollo n. 175706 del 27/06/2025 del MEF � Ragioneria Generale</w:t></w:r></w:p><w:p><w:r><w:t xml:space="preserve">  dello Stato, con la quale sono state definite le indicazioni applicative per la corretta e</w:t></w:r></w:p><w:p><w:r><w:t xml:space="preserve">  uniforme interpretazione e applicazione delle suddette disposizioni di cui all&apos;art. 14,</w:t></w:r></w:p><w:p><w:r><w:t xml:space="preserve">  comma 1-bis, del decreto-legge n. 25/2025, e s.m.i.;</w:t></w:r></w:p><w:p><w:r><w:t xml:space="preserve"></w:t></w:r></w:p><w:p><w:r><w:t xml:space="preserve">Verificato che:</w:t></w:r></w:p><w:p><w:r><w:t xml:space="preserve">- la spesa complessivamente sostenuta nell&apos;anno 2023 da questo Ente per gli stipendi</w:t></w:r></w:p><w:p><w:r><w:t xml:space="preserve"></w:t></w:r></w:p><w:p><w:r><w:t xml:space="preserve">  tabellari dei dipendenti del comparto, quantificata in linea con le indicazioni riportate</w:t></w:r></w:p><w:p><w:r><w:t xml:space="preserve">  nella suddetta nota operativa del MEF � Ragioneria Generale dello Stato, assomma ad</w:t></w:r></w:p><w:p><w:r><w:t xml:space="preserve">  . ____________;</w:t></w:r></w:p><w:p><w:r><w:t xml:space="preserve">- l&apos;importo della componente stabile del Fondo risorse decentrate del corrente anno 2026,</w:t></w:r></w:p><w:p><w:r><w:t xml:space="preserve">  come da certificazione dell&apos;Organo di revisione dell&apos;ente acquisita agli atti con</w:t></w:r></w:p><w:p><w:r><w:t xml:space="preserve">  protocollo n. ________ del _______________, risulta pari a . ____________;</w:t></w:r></w:p><w:p><w:r><w:t xml:space="preserve">- lo stanziamento di bilancio per la retribuzione di posizione e di risultato dei titolari di</w:t></w:r></w:p><w:p><w:r><w:t xml:space="preserve">  incarichi di Elevata Qualificazione, relativo al corrente anno 2026, ammonta ad .</w:t></w:r></w:p><w:p><w:r><w:t xml:space="preserve">  ___________;</w:t></w:r></w:p><w:p><w:r><w:t xml:space="preserve">- il Comune di _________________ registra pertanto un&apos;incidenza della componente</w:t></w:r></w:p><w:p><w:r><w:t xml:space="preserve"></w:t></w:r></w:p><w:p><w:r><w:t xml:space="preserve"> stabile del Fondo risorse decentrate e degli importi stanziati per la retribuzione di</w:t></w:r></w:p><w:p><w:r><w:t xml:space="preserve"> posizione e di risultato dei titolari degli incarichi di Elevata Qualificazione, rispetto alla</w:t></w:r></w:p><w:p><w:r><w:t xml:space="preserve"> spesa complessivamente sostenuta nell&apos;anno 2023 per gli stipendi tabellari del personale</w:t></w:r></w:p><w:p><w:r><w:t xml:space="preserve"> del comparto, come sopra quantificata, pari al __,__% (rispetto alla percentuale massima</w:t></w:r></w:p><w:p><w:r><w:t xml:space="preserve"> del 48%);</w:t></w:r></w:p><w:p><w:r><w:t xml:space="preserve">- l&apos;incremento in deroga potenziale massimo della componente stabile del Fondo risorse</w:t></w:r></w:p><w:p><w:r><w:t xml:space="preserve"> decentrate relativo all&apos;anno 2026, quantificato in linea con le surrichiamate disposizioni</w:t></w:r></w:p><w:p><w:r><w:t xml:space="preserve"> di cui all&apos;art. 14, comma 1-bis, del decreto-legge n. 25/2025, assomma conseguentemente</w:t></w:r></w:p><w:p><w:r><w:t xml:space="preserve"> ad . ___________;</w:t></w:r></w:p><w:p><w:r><w:t xml:space="preserve"></w:t></w:r></w:p><w:p><w:r><w:t xml:space="preserve">Preso e dato atto che l&apos;eventuale incremento della componente stabile del Fondo risorse</w:t></w:r></w:p><w:p><w:r><w:t xml:space="preserve">decentrate di cui al ripetuto art. 14, comma 1-bis, del decreto-legge n. 25/2025, e s.m.i.,</w:t></w:r></w:p><w:p><w:r><w:t xml:space="preserve">pu� essere disposto ed effettuato dagli enti che rientrano nel campo di applicazione delle</w:t></w:r></w:p><w:p><w:r><w:t xml:space="preserve">disposizioni legislative in parola, a condizione che:</w:t></w:r></w:p><w:p><w:r><w:t xml:space="preserve"></w:t></w:r></w:p><w:p><w:r><w:t xml:space="preserve"> a) sia rispettata la disciplina recata dall&apos;art. 33 del decreto-legge n. 34/2019, e s.m.i.,</w:t></w:r></w:p><w:p><w:r><w:t xml:space="preserve">  concernente la sostenibilit� finanziaria definita dai valori soglia indicati, per i</w:t></w:r></w:p><w:p><w:r><w:t xml:space="preserve">  Comuni, dal D.M. 17/03/2020. Provvedendo al riguardo, ai fini della verifica del</w:t></w:r></w:p><w:p><w:r><w:t xml:space="preserve">  rispetto degli stessi valori soglia di cui al precitato D.M. 17/03/2020, a considerare nel</w:t></w:r></w:p><w:p><w:r><w:t xml:space="preserve">  computo anche gli oneri riflessi � con esclusione dell&apos;IRAP � afferenti alle maggiori</w:t></w:r></w:p><w:p><w:r><w:t xml:space="preserve">  risorse stanziate nella componente stabile del Fondo, secondo le modalit� riportate</w:t></w:r></w:p><w:p><w:r><w:t xml:space="preserve">  nella suindicata nota operativa del MEF � Ragioneria Generale dello Stato del</w:t></w:r></w:p><w:p><w:r><w:t xml:space="preserve">  27/06/2025;</w:t></w:r></w:p><w:p><w:r><w:t xml:space="preserve"></w:t></w:r></w:p><w:p><w:r><w:t xml:space="preserve"> b) sia verificato il rispetto del limite della spesa di personale di cui all&apos;art. 1, commi 557-</w:t></w:r></w:p><w:p><w:r><w:t xml:space="preserve">  quater e 562, della Legge n. 296/2006, e s.m.i., computando in proposito anche i</w:t></w:r></w:p><w:p><w:r><w:t xml:space="preserve">  corrispondenti oneri riflessi (ivi inclusa l&apos;IRAP) a carico dell&apos;Ente;</w:t></w:r></w:p><w:p><w:r><w:t xml:space="preserve"></w:t></w:r></w:p><w:p><w:r><w:t xml:space="preserve"> c) sia assicurato l&apos;equilibrio pluriennale di bilancio, come da asseverazione dell&apos;organo</w:t></w:r></w:p><w:p><w:r><w:t xml:space="preserve">  di revisione;</w:t></w:r></w:p><w:p><w:r><w:t xml:space="preserve"></w:t></w:r></w:p><w:p><w:r><w:t xml:space="preserve">Considerato che il Comune di _______________ intende destinare ad incremento della</w:t></w:r></w:p><w:p><w:r><w:t xml:space="preserve">componente stabile del Fondo risorse decentrate 2026 � in applicazione delle ridette</w:t></w:r></w:p><w:p><w:r><w:t xml:space="preserve">disposizioni di cui all&apos;art. 14, comma 1-bis, del decreto-legge n. 25/2025, e s.m.i., nonch�</w:t></w:r></w:p><w:p><w:r><w:t xml:space="preserve">delle corrispondenti indicazioni recate dalla summenzionata nota operativa del MEF �</w:t></w:r></w:p><w:p><w:r><w:t xml:space="preserve">Ragioneria Generale dello Stato del 27/06/2025, nel rispetto altres� del valore soglia di cui</w:t></w:r></w:p><w:p><w:r><w:t xml:space="preserve">alla Tabella 1 del D.M. 17/03/2020 e del limite di spesa del personale di cui all&apos;art. 1, commi</w:t></w:r></w:p><w:p><w:r><w:t xml:space="preserve">557-quater e 562 della Legge n. 296/2006, fermo restando l&apos;equilibrio pluriennale di</w:t></w:r></w:p><w:p><w:r><w:t xml:space="preserve">bilancio asseverato dall&apos;Organo di Revisione � un importo pari a . _____________;</w:t></w:r></w:p><w:p><w:r><w:t xml:space="preserve"></w:t></w:r></w:p><w:p><w:r><w:t xml:space="preserve">Visto il bilancio di previsione finanziario 2026/2028, approvato con deliberazione del</w:t></w:r></w:p><w:p><w:r><w:t xml:space="preserve">Consiglio Comunale n. ___ del _____________ (e aggiornato, in ultimo, con deliberazione</w:t></w:r></w:p><w:p><w:r><w:t xml:space="preserve">del Consiglio Comunale n. ___ del _____________);</w:t></w:r></w:p><w:p><w:r><w:t xml:space="preserve"></w:t></w:r></w:p><w:p><w:r><w:t xml:space="preserve">Considerato che le maggiori risorse destinate alla componente stabile del Fondo risorse</w:t></w:r></w:p><w:p><w:r><w:t xml:space="preserve">decentrate 2026 da questo Ente, in attuazione di quanto previsto dell&apos;art. 14, comma 1-</w:t></w:r></w:p><w:p><w:r><w:t xml:space="preserve"></w:t></w:r></w:p><w:p><w:r><w:t xml:space="preserve">bis, del decreto-legge n. 25/2025, e s.m.i., vengono stanziate nel rispetto:</w:t></w:r></w:p><w:p><w:r><w:t xml:space="preserve">- del limite di cui alla Tabella 1 del D.M. 17/03/2020, stante il fatto che il Comune di</w:t></w:r></w:p><w:p><w:r><w:t xml:space="preserve"></w:t></w:r></w:p><w:p><w:r><w:t xml:space="preserve">  _________________ registra un rapporto tra spesa di personale e la media triennale delle</w:t></w:r></w:p><w:p><w:r><w:t xml:space="preserve">  entrate correnti, al netto del Fondo Crediti di Dubbia Esigibilit� (dati aggiornati al</w:t></w:r></w:p><w:p><w:r><w:t xml:space="preserve">  rendiconto della gestione ________) inferiore al __________%, e precisamente pari a</w:t></w:r></w:p><w:p><w:r><w:t xml:space="preserve">  _________%, con un margine teorico di espansione della stessa spesa di personale pari</w:t></w:r></w:p><w:p><w:r><w:t xml:space="preserve">  a . _____________;</w:t></w:r></w:p><w:p><w:r><w:t xml:space="preserve">- del limite di spesa di personale di cui all&apos;art. 1, commi 557-quater e 562, della Legge n.</w:t></w:r></w:p><w:p><w:r><w:t xml:space="preserve">  296/2006, e s.m.i.;</w:t></w:r></w:p><w:p><w:r><w:t xml:space="preserve">- di un&apos;incidenza non superiore al 48% della componente stabile del Fondo risorse</w:t></w:r></w:p><w:p><w:r><w:t xml:space="preserve">  decentrate e degli importi stanziati per la retribuzione di posizione e di risultato dei</w:t></w:r></w:p><w:p><w:r><w:t xml:space="preserve">  titolari degli incarichi di Elevata Qualificazione, rispetto alla spesa complessivamente</w:t></w:r></w:p><w:p><w:r><w:t xml:space="preserve">  sostenuta nell&apos;anno 2023 per gli stipendi tabellari del personale del comparto, calcolata</w:t></w:r></w:p><w:p><w:r><w:t xml:space="preserve">  in linea con le indicazioni in proposito riportate nella nota operativa del MEF �</w:t></w:r></w:p><w:p><w:r><w:t xml:space="preserve">  Ragioneria Generale dello Stato del 27/06/2025;</w:t></w:r></w:p><w:p><w:r><w:t xml:space="preserve">- dell&apos;equilibrio pluriennale di bilancio, come da asseverazione dell&apos;Organo di revisione</w:t></w:r></w:p><w:p><w:r><w:t xml:space="preserve">  allegato al presente atto;</w:t></w:r></w:p><w:p><w:r><w:t xml:space="preserve"></w:t></w:r></w:p><w:p><w:r><w:t xml:space="preserve">Ritenuto in merito a quanto sopra di dover impartire al Responsabile dell&apos;Area/del</w:t></w:r></w:p><w:p><w:r><w:t xml:space="preserve">Settore/Servizio ____________________ apposito indirizzo in merito alla costituzione del</w:t></w:r></w:p><w:p><w:r><w:t xml:space="preserve">Fondo risorse decentrate 2026, onde procedere all&apos;incremento della componente stabile</w:t></w:r></w:p><w:p><w:r><w:t xml:space="preserve">dello stesso Fondo risorse decentrate in applicazione delle disposizioni di cui all&apos;art. 14,</w:t></w:r></w:p><w:p><w:r><w:t xml:space="preserve">comma 1-bis, del decreto-legge n. 25/2025, e s.m.i.;</w:t></w:r></w:p><w:p><w:r><w:t xml:space="preserve"></w:t></w:r></w:p><w:p><w:r><w:t xml:space="preserve">Ravvisata l&apos;esigenza di procedere in merito, in ragione delle suesposte motivazioni;</w:t></w:r></w:p><w:p><w:r><w:t xml:space="preserve"></w:t></w:r></w:p><w:p><w:r><w:t xml:space="preserve">Con voti favorevoli _____________, espressi dai presenti nelle forme di legge,</w:t></w:r></w:p><w:p><w:r><w:t xml:space="preserve"></w:t></w:r></w:p><w:p><w:r><w:t xml:space="preserve">  DELIBERA</w:t></w:r></w:p><w:p><w:r><w:t xml:space="preserve"></w:t></w:r></w:p><w:p><w:r><w:t xml:space="preserve">Per le narrate premesse, che qui debbono intendersi integralmente riportate e trascritte,</w:t></w:r></w:p><w:p><w:r><w:t xml:space="preserve"></w:t></w:r></w:p><w:p><w:r><w:t xml:space="preserve">Di prendere atto dei contenuti della determinazione n. ________ del _______________,</w:t></w:r></w:p><w:p><w:r><w:t xml:space="preserve">con la quale � stata approvata la costituzione del Fondo risorse decentrate di parte stabile</w:t></w:r></w:p><w:p><w:r><w:t xml:space="preserve">per l&apos;anno 2026, per un importo complessivo pari ad . ____________;</w:t></w:r></w:p><w:p><w:r><w:t xml:space="preserve"></w:t></w:r></w:p><w:p><w:r><w:t xml:space="preserve">Di destinare ad incremento della componente stabile del Fondo risorse decentrate 2026</w:t></w:r></w:p><w:p><w:r><w:t xml:space="preserve">l&apos;importo di . _______________, in applicazione delle disposizioni di cui all&apos;art. 14,</w:t></w:r></w:p><w:p><w:r><w:t xml:space="preserve">comma 1-bis, del decreto-legge n. 25/2025, e s.m.i., e nel rispetto altres� del valore soglia</w:t></w:r></w:p><w:p><w:r><w:t xml:space="preserve">di cui alla Tabella 1 del D.M. 17/03/2020 e del limite di spesa del personale di cui all&apos;art.</w:t></w:r></w:p><w:p><w:r><w:t xml:space="preserve">1, commi 557-quater e 562, della Legge n. 296/2006, fermo restando l&apos;equilibrio pluriennale</w:t></w:r></w:p><w:p><w:r><w:t xml:space="preserve">di bilancio asseverato dall&apos;Organo di revisione.</w:t></w:r></w:p><w:p><w:r><w:t xml:space="preserve"></w:t></w:r></w:p><w:p><w:r><w:t xml:space="preserve">Indi, stante l&apos;urgenza del presente atto, propedeutico alla costituzione del Fondo risorse</w:t></w:r></w:p><w:p><w:r><w:t xml:space="preserve">decentrate 2026 e alla susseguente attivazione e definizione del negoziato preordinato</w:t></w:r></w:p><w:p><w:r><w:t xml:space="preserve">alla stipula del contratto integrativo decentrato per il corrente anno 2026, con successiva</w:t></w:r></w:p><w:p><w:r><w:t xml:space="preserve">e separata votazione, resa nel seguente modo dai presenti, nelle forme di legge:</w:t></w:r></w:p><w:p><w:r><w:t xml:space="preserve">________________________________________________,</w:t></w:r></w:p><w:p><w:r><w:t xml:space="preserve">la Giunta Comunale ne delibera la immediata eseguibilit�, ai sensi e per gli effetti delle</w:t></w:r></w:p><w:p><w:r><w:t xml:space="preserve">disposizioni di cui all&apos;art. 134, comma 4, del D.Lgs. n. 267/2000.</w:t></w:r></w:p><w:p><w:r><w:t xml:space="preserve"></w:t></w:r></w:p></w:body></w:document>
</file>