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4.15 - Passaggi da inserire nella sotto-sezione 3.3 del PIAO - Piano triennale dei fabbisogni di personale - lavoro flessibile in deroga art. 9 c. 28 DL 78-2010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4.15 Passaggi da inserire nella sotto-sezione 3.3 &quot;Piano triennale dei fabbisogni di</w:t></w:r></w:p><w:p><w:r><w:t xml:space="preserve">personale&quot; del PIAO per l&apos;attivazione di forme di lavoro flessibile in deroga al limite di</w:t></w:r></w:p><w:p><w:r><w:t xml:space="preserve">spesa di cui all&apos;art. 9, comma 28, del decreto-legge n. 78/2010, e s.m.i..</w:t></w:r></w:p><w:p><w:r><w:t xml:space="preserve"></w:t></w:r></w:p><w:p><w:r><w:t xml:space="preserve">...................</w:t></w:r></w:p><w:p><w:r><w:t xml:space="preserve">...................</w:t></w:r></w:p><w:p><w:r><w:t xml:space="preserve">...................</w:t></w:r></w:p><w:p><w:r><w:t xml:space="preserve"></w:t></w:r></w:p><w:p><w:r><w:t xml:space="preserve">RILEVATO che per quanto specificamente attiene alle assunzioni a tempo determinato,</w:t></w:r></w:p><w:p><w:r><w:t xml:space="preserve">questo Ente ha la necessit� di procedere alla temporanea sostituzione del dipendente</w:t></w:r></w:p><w:p><w:r><w:t xml:space="preserve">matricola n. __________, impiegato nel servizio di _____________ - avente, per ragioni</w:t></w:r></w:p><w:p><w:r><w:t xml:space="preserve">obiettive, carattere essenziale per il Comune di __________________ - e che risulter� assente</w:t></w:r></w:p><w:p><w:r><w:t xml:space="preserve">dal servizio nel periodo dal ___________ al ______________;</w:t></w:r></w:p><w:p><w:r><w:t xml:space="preserve"></w:t></w:r></w:p><w:p><w:r><w:t xml:space="preserve">CONSIDERATO che:</w:t></w:r></w:p><w:p><w:r><w:t xml:space="preserve">  - l&apos;assunzione a tempo determinato da effettuare in funzione della sostituzione di cui</w:t></w:r></w:p><w:p><w:r><w:t xml:space="preserve">  sopra, riguardante � per il lasso temporale innanzi indicato - un dipendente con il</w:t></w:r></w:p><w:p><w:r><w:t xml:space="preserve">  profilo professionale di ________________ e relativo inquadramento nell&apos;Area</w:t></w:r></w:p><w:p><w:r><w:t xml:space="preserve">  dei/degli____________________, comporta un ammontare complessivo di spesa</w:t></w:r></w:p><w:p><w:r><w:t xml:space="preserve">  quantificabile � considerando nel computo anche i corrispondenti oneri riflessi � in</w:t></w:r></w:p><w:p><w:r><w:t xml:space="preserve">  un importo pari a . ____________, superiore al limite di spesa di cui all&apos;art. 9, comma</w:t></w:r></w:p><w:p><w:r><w:t xml:space="preserve">  28, del decreto-legge n. 78/2010, e s.m.i., che risulta pari a . __________;</w:t></w:r></w:p><w:p><w:r><w:t xml:space="preserve">  - questo Ente rispetta il limite della spesa di personale di cui all&apos;art. 1, comma 557-</w:t></w:r></w:p><w:p><w:r><w:t xml:space="preserve">  quater/562, della Legge n. 296/2006, e s.m.i.;</w:t></w:r></w:p><w:p><w:r><w:t xml:space="preserve">  - il ricorso a forme di lavoro flessibile, nella presente fattispecie, � da ricondurre alla</w:t></w:r></w:p><w:p><w:r><w:t xml:space="preserve">  necessit� di sostituire un dipendente impiegato � come avanti specificato � nel</w:t></w:r></w:p><w:p><w:r><w:t xml:space="preserve">  servizio di __________________, che per ragioni obiettive riveste carattere essenziale</w:t></w:r></w:p><w:p><w:r><w:t xml:space="preserve">  per la comunit� locale;</w:t></w:r></w:p><w:p><w:r><w:t xml:space="preserve"></w:t></w:r></w:p><w:p><w:r><w:t xml:space="preserve">EVIDENZIATO che in proposito la deliberazione della Corte dei conti � Sezione delle</w:t></w:r></w:p><w:p><w:r><w:t xml:space="preserve">Autonomie n. 15/2018, reca i passaggi di seguito riportati:</w:t></w:r></w:p><w:p><w:r><w:t xml:space="preserve"></w:t></w:r></w:p><w:p><w:r><w:t xml:space="preserve">  - &quot;il criterio della `spesa necessaria per far fronte ad un servizio essenziale per l&apos;ente&apos;</w:t></w:r></w:p><w:p><w:r><w:t xml:space="preserve">  rappresenta, dunque, una concreta indicazione per gli enti in regola con l&apos;obbligo di</w:t></w:r></w:p><w:p><w:r><w:t xml:space="preserve">  riduzione e contenimento delle spese di personale di cui all&apos;art. 1 della legge 27</w:t></w:r></w:p><w:p><w:r><w:t xml:space="preserve">  dicembre 2006, n. 296 i quali, vieppi� ove siano di modeste dimensioni e possano</w:t></w:r></w:p><w:p><w:r><w:t xml:space="preserve">  contare su esigue risorse umane a disposizione, risulterebbero oltremodo penalizzati</w:t></w:r></w:p><w:p><w:r><w:t xml:space="preserve">  dall&apos;assenza di spesa storica pur essendo particolarmente esposti a contingenze di</w:t></w:r></w:p><w:p><w:r><w:t xml:space="preserve">  natura straordinaria e non prevedibile&quot;;</w:t></w:r></w:p><w:p><w:r><w:t xml:space="preserve"></w:t></w:r></w:p><w:p><w:r><w:t xml:space="preserve">  - &quot;una volta ammessa l&apos;esistenza di un parametro � pur non espressamente previsto</w:t></w:r></w:p><w:p><w:r><w:t xml:space="preserve">  dal legislatore, ma desunto dal complesso normativo - non appare coerente affermare</w:t></w:r></w:p><w:p><w:r><w:t xml:space="preserve">  che, viceversa, nell&apos;ipotesi in cui la spesa esista, ma sia assolutamente inadeguata e</w:t></w:r></w:p><w:p><w:r><w:t xml:space="preserve"></w:t></w:r></w:p><w:p><w:r><w:t xml:space="preserve">  inidonea a costituire un riferimento per assunzioni a carattere flessibile necessarie</w:t></w:r></w:p><w:p><w:r><w:t xml:space="preserve">  per l&apos;espletamento di un servizio essenziale, non trovi applicazione � per gli enti</w:t></w:r></w:p><w:p><w:r><w:t xml:space="preserve">  virtuosi di modeste dimensioni � il principio di diritto enunciato con la deliberazione</w:t></w:r></w:p><w:p><w:r><w:t xml:space="preserve">  n. 1/2017, rimanendo, invece, indefettibili i limiti indicati dalla norma&quot;;</w:t></w:r></w:p><w:p><w:r><w:t xml:space="preserve">  - ne consegue pertanto che &quot;il criterio della spesa strettamente necessaria per far fronte</w:t></w:r></w:p><w:p><w:r><w:t xml:space="preserve">  ad un servizio essenziale possa essere esteso anche all&apos;ente di piccole dimensioni che,</w:t></w:r></w:p><w:p><w:r><w:t xml:space="preserve">  avendo ottemperato ai richiamati obblighi di riduzione della spesa di personale (art.</w:t></w:r></w:p><w:p><w:r><w:t xml:space="preserve">  1, comma 557, della legge n. 296/2006) e potendo teoricamente beneficiare del regime</w:t></w:r></w:p><w:p><w:r><w:t xml:space="preserve">  limitativo pi� favorevole previsto dall&apos;art. 9, comma 28, non sia comunque in grado,</w:t></w:r></w:p><w:p><w:r><w:t xml:space="preserve">  per l&apos;esiguit� della somma erogata per personale a tempo determinato nel 2009 o</w:t></w:r></w:p><w:p><w:r><w:t xml:space="preserve">  triennio 2007 2009, di provvedere ad assunzioni flessibili volte a soddisfare esigenze</w:t></w:r></w:p><w:p><w:r><w:t xml:space="preserve">  temporanee ed eccezionali. La nuova soglia di spesa, anche in queste fattispecie,</w:t></w:r></w:p><w:p><w:r><w:t xml:space="preserve">  dovr� costituire il parametro finanziario da prendere a riferimento per gli anni</w:t></w:r></w:p><w:p><w:r><w:t xml:space="preserve">  successivi (in tal senso, Sez. Aut. del. n. 1/2017)&quot;;</w:t></w:r></w:p><w:p><w:r><w:t xml:space="preserve"></w:t></w:r></w:p><w:p><w:r><w:t xml:space="preserve">ATTESO che la summenzionata deliberazione della Corte dei Conti � Sezione delle</w:t></w:r></w:p><w:p><w:r><w:t xml:space="preserve">Autonomie n. 15/2018, si conclude con l&apos;enunciazione del seguente principio di diritto:</w:t></w:r></w:p><w:p><w:r><w:t xml:space="preserve"></w:t></w:r></w:p><w:p><w:r><w:t xml:space="preserve">  - &quot;ai fini della determinazione del limite di spesa previsto dall&apos;art. 9, comma 28, del d.l.</w:t></w:r></w:p><w:p><w:r><w:t xml:space="preserve">  n. 78/2010 e s.m.i., l&apos;ente locale di minori dimensioni che abbia fatto ricorso alle</w:t></w:r></w:p><w:p><w:r><w:t xml:space="preserve">  tipologie contrattuali ivi contemplate nel 2009 o nel triennio 2007-2009 per importi</w:t></w:r></w:p><w:p><w:r><w:t xml:space="preserve">  modesti, inidonei a costituire un ragionevole parametro assunzionale, pu�, con</w:t></w:r></w:p><w:p><w:r><w:t xml:space="preserve">  motivato provvedimento, individuarlo nella spesa strettamente necessaria per far</w:t></w:r></w:p><w:p><w:r><w:t xml:space="preserve">  fronte, in via del tutto eccezionale, ad un servizio essenziale per l&apos;ente. Resta fermo il</w:t></w:r></w:p><w:p><w:r><w:t xml:space="preserve">  rispetto dei presupposti stabiliti dall&apos;art. 36, commi 2 e ss., del d.lgs. n. 165/2001 e</w:t></w:r></w:p><w:p><w:r><w:t xml:space="preserve">  della normativa � anche contrattuale � ivi richiamata, nonch� dei vincoli generali</w:t></w:r></w:p><w:p><w:r><w:t xml:space="preserve">  previsti dall&apos;ordinamento&quot;,</w:t></w:r></w:p><w:p><w:r><w:t xml:space="preserve"></w:t></w:r></w:p><w:p><w:r><w:t xml:space="preserve">Si ritiene conseguentemente di dover prevedere, in sede di definizione della sotto-sezione</w:t></w:r></w:p><w:p><w:r><w:t xml:space="preserve">3.3 &quot;Piano triennale del fabbisogno di personale&quot; del PIAO 2026/2028, l&apos;assunzione a tempo</w:t></w:r></w:p><w:p><w:r><w:t xml:space="preserve">parziale/pieno e determinato, per il lasso temporale dal ______________ al _____________,</w:t></w:r></w:p><w:p><w:r><w:t xml:space="preserve">di un __________________ (profilo professionale) con inquadramento nell&apos;Area dei/degli</w:t></w:r></w:p><w:p><w:r><w:t xml:space="preserve">__________________, dando atto che la corrispondente spesa da sostenere, comprensiva di</w:t></w:r></w:p><w:p><w:r><w:t xml:space="preserve">oneri diretti e riflessi, risulta pari a . ____________________, e che:</w:t></w:r></w:p><w:p><w:r><w:t xml:space="preserve"></w:t></w:r></w:p><w:p><w:r><w:t xml:space="preserve">  - il suddetto importo � superiore, per questo Ente, al limite di spesa di spesa per il</w:t></w:r></w:p><w:p><w:r><w:t xml:space="preserve">  ricorso a forme di lavoro flessibile di cui all&apos;art. 9, comma 28, del decreto-legge n.</w:t></w:r></w:p><w:p><w:r><w:t xml:space="preserve">  78/2010, e s.m.i.;</w:t></w:r></w:p><w:p><w:r><w:t xml:space="preserve"></w:t></w:r></w:p><w:p><w:r><w:t xml:space="preserve">  - l&apos;assunzione in parola si configura tuttavia legittima, avuto riguardo alla circostanza</w:t></w:r></w:p><w:p><w:r><w:t xml:space="preserve">  che la stessa assunzione a tempo determinato di cui trattasi dovr� essere effettuata</w:t></w:r></w:p><w:p><w:r><w:t xml:space="preserve">  per la sostituzione del dipendente matricola n. ________, impiegato � come gi� sopra</w:t></w:r></w:p><w:p><w:r><w:t xml:space="preserve">  puntualizzato � nel servizio di __________________, che per ragioni obiettive riveste</w:t></w:r></w:p><w:p><w:r><w:t xml:space="preserve">  carattere essenziale per la comunit� locale e, conseguentemente, per questo stesso</w:t></w:r></w:p><w:p><w:r><w:t xml:space="preserve">  Ente.</w:t></w:r></w:p><w:p><w:r><w:t xml:space="preserve"></w:t></w:r></w:p><w:p><w:r><w:t xml:space="preserve"></w:t></w:r></w:p></w:body></w:document>
</file>