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I - Nomina e designazione di rappresentanti del Comune presso enti, aziende ed istituzioni</w:t></w:r></w:p><w:p><w:r><w:t xml:space="preserve"></w:t></w:r></w:p><w:p><w:pPr><w:jc w:val="center"/></w:pPr><w:r><w:rPr><w:i/><w:sz w:val="20"/></w:rPr><w:t xml:space="preserve">Schema tratto dal Quaderno ANCI n. 63 - Manuale per i neo amministratori locali - Elezioni amministrative 2026 (sesta edizione, giugno 2026)</w:t></w:r></w:p><w:p><w:r><w:t xml:space="preserve"></w:t></w:r></w:p><w:p><w:r><w:t xml:space="preserve">I. NOMINA E DESIGNAZIONE DI RAPPRESENTANTI DEL COMUNE PRESSO</w:t></w:r></w:p><w:p><w:r><w:t xml:space="preserve">  ENTI, AZIENDE ED ISTITUZIONI</w:t></w:r></w:p><w:p><w:r><w:t xml:space="preserve"></w:t></w:r></w:p><w:p><w:r><w:t xml:space="preserve">MODELLO I.1. DELIBERA DI APPROVAZIONE DEGLI INDIRIZZI PER LA NOMINA</w:t></w:r></w:p><w:p><w:r><w:t xml:space="preserve"></w:t></w:r></w:p><w:p><w:r><w:t xml:space="preserve">  IL CONSIGLIO COMUNALE</w:t></w:r></w:p><w:p><w:r><w:t xml:space="preserve">VISTO:</w:t></w:r></w:p><w:p><w:r><w:t xml:space="preserve">- l&apos;art. 42, comma 2, lett. m), TUEL che individua tra le competenze del Consiglio comunale</w:t></w:r></w:p><w:p><w:r><w:t xml:space="preserve">la &quot;definizione degli indirizzi per la nomina e la designazione di rappresentanti del comune</w:t></w:r></w:p><w:p><w:r><w:t xml:space="preserve">presso enti, aziende ed istituzioni, nonch� nomina dei rappresentanti del consiglio presso</w:t></w:r></w:p><w:p><w:r><w:t xml:space="preserve">enti, aziende ed istituzioni ad esso espressamente riservata dalla legge&quot;;</w:t></w:r></w:p><w:p><w:r><w:t xml:space="preserve">- l&apos;art. 50, comma 8, del medesimo TUEL, ai sensi del quale il Sindaco provvede alla</w:t></w:r></w:p><w:p><w:r><w:t xml:space="preserve">nomina, alla designazione e alla revoca dei rappresentanti del Comune presso enti, aziende</w:t></w:r></w:p><w:p><w:r><w:t xml:space="preserve">ed istituzioni sulla base degli indirizzi stabiliti dal Consiglio comunale;</w:t></w:r></w:p><w:p><w:r><w:t xml:space="preserve">- l&apos;art. ..... dello Statuto comunale con riguardo alle competenze del Consiglio nella materia</w:t></w:r></w:p><w:p><w:r><w:t xml:space="preserve">in questione;</w:t></w:r></w:p><w:p><w:r><w:t xml:space="preserve">CONSIDERATO quanto disposto dall&apos;art. 11, c. 4, del D. Lgs. n. 175/2016 e s.m.i, per il</w:t></w:r></w:p><w:p><w:r><w:t xml:space="preserve">quale nella scelta degli amministratori delle societ� a controllo pubblico, le</w:t></w:r></w:p><w:p><w:r><w:t xml:space="preserve">amministrazioni assicurano il rispetto del principio di equilibrio di genere, almeno nella</w:t></w:r></w:p><w:p><w:r><w:t xml:space="preserve">misura di un terzo, da computare sul numero complessivo delle designazioni o nomine</w:t></w:r></w:p><w:p><w:r><w:t xml:space="preserve">effettuate in corso d&apos;anno. Qualora la societ� abbia un organo amministrativo collegiale, lo</w:t></w:r></w:p><w:p><w:r><w:t xml:space="preserve">statuto prevede che la scelta degli amministratori da eleggere sia effettuata nel rispetto dei</w:t></w:r></w:p><w:p><w:r><w:t xml:space="preserve">criteri stabiliti dalla legge 12 luglio 2011, n. 120;</w:t></w:r></w:p><w:p><w:r><w:t xml:space="preserve">TENUTO CONTO di quanto stabilito dall&apos;art. 3 della legge n. 120/2011;</w:t></w:r></w:p><w:p><w:r><w:t xml:space="preserve">CONSIDERATO quanto disposto dall&apos;art. 9, c. 7, del D. Lgs. n. 175/2016 e s.m.i, per il</w:t></w:r></w:p><w:p><w:r><w:t xml:space="preserve">quale, se lo statuto della societ� partecipata preveda, ai sensi dell&apos;art. 2449 c.c., la facolt�</w:t></w:r></w:p><w:p><w:r><w:t xml:space="preserve">del socio pubblico di nominare o revocare direttamente uno o pi� componenti di organi</w:t></w:r></w:p><w:p><w:r><w:t xml:space="preserve">interni della societ�, i relativi atti sono efficaci dalla data di ricevimento, da parte della</w:t></w:r></w:p><w:p><w:r><w:t xml:space="preserve">societ�, della comunicazione dell&apos;atto di nomina o di revoca, fatta salva l&apos;applicazione</w:t></w:r></w:p><w:p><w:r><w:t xml:space="preserve">dell&apos;art. 2400, c. 2, c.c.;</w:t></w:r></w:p><w:p><w:r><w:t xml:space="preserve">VISTO l&apos;allegato parere tecnico ai sensi dell&apos;art. 49, TUEL;</w:t></w:r></w:p><w:p><w:r><w:t xml:space="preserve"></w:t></w:r></w:p><w:p><w:r><w:t xml:space="preserve">  DELIBERA</w:t></w:r></w:p><w:p><w:r><w:t xml:space="preserve"></w:t></w:r></w:p><w:p><w:r><w:t xml:space="preserve">I. DI APPROVARE gli &quot;Indirizzi per la nomina e la designazione di rappresentanti del Comune</w:t></w:r></w:p><w:p><w:r><w:t xml:space="preserve">presso enti, aziende ed istituzioni&quot;, allegati al presente provvedimento quale parte</w:t></w:r></w:p><w:p><w:r><w:t xml:space="preserve">integrante e sostanziale;</w:t></w:r></w:p><w:p><w:r><w:t xml:space="preserve">II. DI DISPORRE che i presenti indirizzi trovino applicazione relativamente agli avvisi per</w:t></w:r></w:p><w:p><w:r><w:t xml:space="preserve">nomine e designazioni, di competenza del Sindaco e del Consiglio comunale, pubblicati</w:t></w:r></w:p><w:p><w:r><w:t xml:space="preserve">successivamente all&apos;entrata in vigore degli indirizzi stessi.</w:t></w:r></w:p><w:p><w:r><w:t xml:space="preserve"></w:t></w:r></w:p><w:p><w:r><w:t xml:space="preserve">ALLEGATO A</w:t></w:r></w:p><w:p><w:r><w:t xml:space="preserve"></w:t></w:r></w:p><w:p><w:r><w:t xml:space="preserve">INDIRIZZI PER LA NOMINA E LA DESIGNAZIONE DI RAPPRESENTANTI DEL COMUNE PRESSO ENTI,</w:t></w:r></w:p><w:p><w:r><w:t xml:space="preserve"></w:t></w:r></w:p><w:p><w:r><w:t xml:space="preserve">AZIENDE ED ISTITUZIONI</w:t></w:r></w:p><w:p><w:r><w:t xml:space="preserve"></w:t></w:r></w:p><w:p><w:r><w:t xml:space="preserve">Il presente allegato individua una serie di criteri generali che l&apos;ente pu� sviluppare in ragione</w:t></w:r></w:p><w:p><w:r><w:t xml:space="preserve">alle proprie valutazioni, tenuto conto delle fattispecie concrete, nel rispetto comunque dei</w:t></w:r></w:p><w:p><w:r><w:t xml:space="preserve">principi di legge.</w:t></w:r></w:p><w:p><w:r><w:t xml:space="preserve"></w:t></w:r></w:p><w:p><w:r><w:t xml:space="preserve">  Art. 1</w:t></w:r></w:p><w:p><w:r><w:t xml:space="preserve">  Ambito di applicazione e principi generali</w:t></w:r></w:p><w:p><w:r><w:t xml:space="preserve">1. Gli indirizzi e le procedure di cui al presente atto si applicano alle nomine e designazioni</w:t></w:r></w:p><w:p><w:r><w:t xml:space="preserve">di competenza del Sindaco, nonch� a quelle di competenza del Consiglio comunale, al fine</w:t></w:r></w:p><w:p><w:r><w:t xml:space="preserve">di assicurare ogni possibile garanzia in ordine ai requisiti ed ai criteri di scelta.</w:t></w:r></w:p><w:p><w:r><w:t xml:space="preserve">2. Le presenti linee di indirizzo non trovano applicazione:</w:t></w:r></w:p><w:p><w:r><w:t xml:space="preserve">a. nei casi in cui la persona da nominare o da designare sia espressamente individuata da</w:t></w:r></w:p><w:p><w:r><w:t xml:space="preserve">disposizione di legge, statuto, regolamento, convenzione;</w:t></w:r></w:p><w:p><w:r><w:t xml:space="preserve">b. nei casi di partecipazione a Comitati, Gruppi di Lavoro, Commissioni operanti all&apos;interno</w:t></w:r></w:p><w:p><w:r><w:t xml:space="preserve">dell&apos;Amministrazione comunale o ad analoghi organismi con esclusiva valenza interna;</w:t></w:r></w:p><w:p><w:r><w:t xml:space="preserve">c. nei casi direttamente connessi alle funzioni di Sindaco, Assessore, Consigliere</w:t></w:r></w:p><w:p><w:r><w:t xml:space="preserve">Comunale;</w:t></w:r></w:p><w:p><w:r><w:t xml:space="preserve">d. per le designazioni in societ� quotate in borsa (eventuale) nonch�, qualora ricorrano</w:t></w:r></w:p><w:p><w:r><w:t xml:space="preserve">motivate ragioni d&apos;urgenza, per le designazioni in societ� controllate e partecipate, in enti</w:t></w:r></w:p><w:p><w:r><w:t xml:space="preserve">pubblici o privati controllati o partecipati. In ogni caso restano fermi i requisiti richiesti dai</w:t></w:r></w:p><w:p><w:r><w:t xml:space="preserve">presenti indirizzi per l&apos;assunzione della carica.</w:t></w:r></w:p><w:p><w:r><w:t xml:space="preserve"></w:t></w:r></w:p><w:p><w:r><w:t xml:space="preserve">  Art. 2</w:t></w:r></w:p><w:p><w:r><w:t xml:space="preserve">  Requisiti soggettivi</w:t></w:r></w:p><w:p><w:r><w:t xml:space="preserve">1. I rappresentanti del Comune in enti, aziende ed istituzioni devono essere in possesso</w:t></w:r></w:p><w:p><w:r><w:t xml:space="preserve">dei diritti civili e politici e doti di elevata qualit� morale e di indipendenza di giudizio.</w:t></w:r></w:p><w:p><w:r><w:t xml:space="preserve">2. I rappresentanti del Comune:</w:t></w:r></w:p><w:p><w:r><w:t xml:space="preserve">a) non devono trovarsi in alcuna delle condizioni ostative alla candidatura a Consigliere</w:t></w:r></w:p><w:p><w:r><w:t xml:space="preserve">Comunale, n� in alcuna condizione di inconferibilit� od incompatibilit�, ai sensi del D.Lgs.</w:t></w:r></w:p><w:p><w:r><w:t xml:space="preserve">n. 39/2013;</w:t></w:r></w:p><w:p><w:r><w:t xml:space="preserve">b) non devono trovarsi in alcuna delle condizioni di cui all&apos;art. 10, D.Lgs. n. 235/2012 e</w:t></w:r></w:p><w:p><w:r><w:t xml:space="preserve">smi, ostative all&apos;assunzione dell&apos;incarico;</w:t></w:r></w:p><w:p><w:r><w:t xml:space="preserve">c) non devono trovarsi in alcuna delle condizioni ostative all&apos;incarico ai sensi dell&apos;art. 5, c.</w:t></w:r></w:p><w:p><w:r><w:t xml:space="preserve">9, del D.L. 6 luglio 2012, n. 95, conv. in legge n. 135/2012;</w:t></w:r></w:p><w:p><w:r><w:t xml:space="preserve">d) non devono essere componenti di organi consultivi, di vigilanza o di controllo chiamati</w:t></w:r></w:p><w:p><w:r><w:t xml:space="preserve">ad esprimersi sui provvedimenti e sull&apos;attivit� degli enti, aziende o istituzioni cui si riferisce</w:t></w:r></w:p><w:p><w:r><w:t xml:space="preserve">la nomina o designazione;</w:t></w:r></w:p><w:p><w:r><w:t xml:space="preserve">e) non devono trovarsi in condizioni di conflitto d&apos;interesse rispetto all&apos;incarico.</w:t></w:r></w:p><w:p><w:r><w:t xml:space="preserve">3. Ove sopraggiunga in corso di mandato una causa d&apos;impedimento alla nomina o</w:t></w:r></w:p><w:p><w:r><w:t xml:space="preserve">designazione prevista dalla legge o dal presente regolamento, essa si trasforma in causa</w:t></w:r></w:p><w:p><w:r><w:t xml:space="preserve">d&apos;incompatibilit�;</w:t></w:r></w:p><w:p><w:r><w:t xml:space="preserve">4. Coloro che rappresentano il Comune possono ricoprire lo stesso incarico per due soli</w:t></w:r></w:p><w:p><w:r><w:t xml:space="preserve">mandati interi, salvo deroga accordata con motivata decisione, per un unico ulteriore</w:t></w:r></w:p><w:p><w:r><w:t xml:space="preserve">mandato.</w:t></w:r></w:p><w:p><w:r><w:t xml:space="preserve"></w:t></w:r></w:p><w:p><w:r><w:t xml:space="preserve">  Art. 3</w:t></w:r></w:p><w:p><w:r><w:t xml:space="preserve">  Requisiti professionali</w:t></w:r></w:p><w:p><w:r><w:t xml:space="preserve">1. I rappresentanti del Comune in enti, aziende ed istituzioni devono essere in possesso di</w:t></w:r></w:p><w:p><w:r><w:t xml:space="preserve">adeguata professionalit�, qualificazione ed esperienza rispetto all&apos;incarico da ricoprire.</w:t></w:r></w:p><w:p><w:r><w:t xml:space="preserve">2. I requisiti di cui al comma 1 sono dettagliati in apposito curriculum, debitamente</w:t></w:r></w:p><w:p><w:r><w:t xml:space="preserve">sottoscritto dall&apos;interessato.</w:t></w:r></w:p><w:p><w:r><w:t xml:space="preserve">(eventuale) 3. Per i candidati alla nomina in collegi sindacali o dei revisori � richiesta anche</w:t></w:r></w:p><w:p><w:r><w:t xml:space="preserve">l&apos;iscrizione nel Registro dei Revisori contabili.</w:t></w:r></w:p><w:p><w:r><w:t xml:space="preserve"></w:t></w:r></w:p><w:p><w:r><w:t xml:space="preserve">  Art. 4</w:t></w:r></w:p><w:p><w:r><w:t xml:space="preserve">  Pari opportunit�</w:t></w:r></w:p><w:p><w:r><w:t xml:space="preserve">1. Le nomine effettuate ai sensi dei presenti indirizzi devono rispettare le disposizioni di</w:t></w:r></w:p><w:p><w:r><w:t xml:space="preserve">legge in tema di parit� di accesso di genere e di pari opportunit�</w:t></w:r></w:p><w:p><w:r><w:t xml:space="preserve"></w:t></w:r></w:p><w:p><w:r><w:t xml:space="preserve">  Art. 5</w:t></w:r></w:p><w:p><w:r><w:t xml:space="preserve">  Pubblicit� delle nomine</w:t></w:r></w:p><w:p><w:r><w:t xml:space="preserve">1. Il Sindaco comunica alla Presidenza del Consiglio per il successivo inoltro ai consiglieri,</w:t></w:r></w:p><w:p><w:r><w:t xml:space="preserve">l&apos;elenco delle nomine da effettuarsi.</w:t></w:r></w:p><w:p><w:r><w:t xml:space="preserve">2. Il relativo avviso � pubblicato sul sito istituzionale dell&apos;ente per un periodo di giorni</w:t></w:r></w:p><w:p><w:r><w:t xml:space="preserve">...........</w:t></w:r></w:p><w:p><w:r><w:t xml:space="preserve">3. L&apos;avviso contiene il termine perentorio per proporre la candidatura.</w:t></w:r></w:p><w:p><w:r><w:t xml:space="preserve"></w:t></w:r></w:p><w:p><w:r><w:t xml:space="preserve">  Art. 6</w:t></w:r></w:p><w:p><w:r><w:t xml:space="preserve">  Candidature</w:t></w:r></w:p><w:p><w:r><w:t xml:space="preserve">1. I soggetti interessati ed in possesso dei requisiti di cui agli articoli precedenti propongono</w:t></w:r></w:p><w:p><w:r><w:t xml:space="preserve">direttamente la loro candidatura.</w:t></w:r></w:p><w:p><w:r><w:t xml:space="preserve">2. Le candidature per le nomine e le designazioni devono essere indirizzate al Sindaco e</w:t></w:r></w:p><w:p><w:r><w:t xml:space="preserve">devono essere corredate da:</w:t></w:r></w:p><w:p><w:r><w:t xml:space="preserve">  a. curriculum vitae contenente: le generalit� complete e residenza; il titolo di studio e le</w:t></w:r></w:p><w:p><w:r><w:t xml:space="preserve">  precedenti esperienze lavorative; l&apos;occupazione abituale, l&apos;elenco delle cariche pubbliche,</w:t></w:r></w:p><w:p><w:r><w:t xml:space="preserve">  ovvero degli incarichi ricoperti in societ� a partecipazione pubblica, nonch� in enti,</w:t></w:r></w:p><w:p><w:r><w:t xml:space="preserve">  associazioni, societ� private iscritte nei pubblici registri; i motivi che giustificano la</w:t></w:r></w:p><w:p><w:r><w:t xml:space="preserve">  candidatura;</w:t></w:r></w:p><w:p><w:r><w:t xml:space="preserve">  b. dichiarazione di insussistenza di cause di impedimento alla nomina/designazione;</w:t></w:r></w:p><w:p><w:r><w:t xml:space="preserve">  c. nel caso di sussistenza di cause di incompatibilit�, dichiarazione che le stesse</w:t></w:r></w:p><w:p><w:r><w:t xml:space="preserve">  saranno sanate prima della nomina.</w:t></w:r></w:p><w:p><w:r><w:t xml:space="preserve">3. La candidatura deve essere sottoscritta dal presentatore, corredata dalla fotocopia di</w:t></w:r></w:p><w:p><w:r><w:t xml:space="preserve">documento di identit� o firma elettronica.</w:t></w:r></w:p><w:p><w:r><w:t xml:space="preserve">4. Non saranno accolte le candidature che:</w:t></w:r></w:p><w:p><w:r><w:t xml:space="preserve">  a. non attestino la sussistenza dei requisiti richiesti;</w:t></w:r></w:p><w:p><w:r><w:t xml:space="preserve">  b. non siano state regolarmente sottoscritte.</w:t></w:r></w:p><w:p><w:r><w:t xml:space="preserve">(eventuale) 5. Tutte le candidature presentate decadono automaticamente alla scadenza</w:t></w:r></w:p><w:p><w:r><w:t xml:space="preserve">del mandato del Sindaco.</w:t></w:r></w:p><w:p><w:r><w:t xml:space="preserve"></w:t></w:r></w:p><w:p><w:r><w:t xml:space="preserve">  Articolo 7</w:t></w:r></w:p><w:p><w:r><w:t xml:space="preserve">  Esame delle candidature</w:t></w:r></w:p><w:p><w:r><w:t xml:space="preserve">1. Il Sindaco, entro i ........ giorni successivi alla data di scadenza di presentazione delle</w:t></w:r></w:p><w:p><w:r><w:t xml:space="preserve">candidature, trasmette le stesse, unitamente ai curricula dei candidati e all&apos;indicazione se</w:t></w:r></w:p><w:p><w:r><w:t xml:space="preserve">siano gi� stati designati per analoghi incarichi nel presente e nel precedente ciclo</w:t></w:r></w:p><w:p><w:r><w:t xml:space="preserve">amministrativo, in forma digitale, ai Capigruppo consiliari (e/ovvero all&apos;apposita</w:t></w:r></w:p><w:p><w:r><w:t xml:space="preserve">commissione), ed all&apos;Ufficio competente all&apos;istruttoria.</w:t></w:r></w:p><w:p><w:r><w:t xml:space="preserve">2. Le richieste di nomina pervenute devono essere precedute, d&apos;ufficio, dalla verifica</w:t></w:r></w:p><w:p><w:r><w:t xml:space="preserve">dell&apos;inesistenza di cause ostative all&apos;assunzione della carica indicate nel precedente art. 2,</w:t></w:r></w:p><w:p><w:r><w:t xml:space="preserve">c. 2.</w:t></w:r></w:p><w:p><w:r><w:t xml:space="preserve">3. Ogni Capogruppo (e/o consigliere), entro .............. giorni successivi al ricevimento delle</w:t></w:r></w:p><w:p><w:r><w:t xml:space="preserve">candidature, ha facolt� di formulare osservazioni sulla base di richiesta motivata in merito</w:t></w:r></w:p><w:p><w:r><w:t xml:space="preserve">alle candidature stesse.</w:t></w:r></w:p><w:p><w:r><w:t xml:space="preserve">4. La Conferenza dei Capigruppo/Commissione, tenuto conto dell&apos;istruttoria d&apos;ufficio, e</w:t></w:r></w:p><w:p><w:r><w:t xml:space="preserve">valutate le osservazioni formulate dai Consiglieri, rimette le candidature al Sindaco.</w:t></w:r></w:p><w:p><w:r><w:t xml:space="preserve"></w:t></w:r></w:p><w:p><w:r><w:t xml:space="preserve">  Articolo 8</w:t></w:r></w:p><w:p><w:r><w:t xml:space="preserve">  Nomina o designazione da parte del Sindaco</w:t></w:r></w:p><w:p><w:r><w:t xml:space="preserve">1. Il Sindaco effettua le nomine o designazioni di competenza con provvedimento motivato,</w:t></w:r></w:p><w:p><w:r><w:t xml:space="preserve">previa valutazione delle candidature, ove presentate a seguito dell&apos;avviso, o comunque</w:t></w:r></w:p><w:p><w:r><w:t xml:space="preserve">pervenute.</w:t></w:r></w:p><w:p><w:r><w:t xml:space="preserve">2. I provvedimenti di nomina o designazione sono pubblicati all&apos;Albo online per 15 giorni</w:t></w:r></w:p><w:p><w:r><w:t xml:space="preserve">consecutivi.</w:t></w:r></w:p><w:p><w:r><w:t xml:space="preserve"></w:t></w:r></w:p><w:p><w:r><w:t xml:space="preserve">  Articolo 9</w:t></w:r></w:p><w:p><w:r><w:t xml:space="preserve">  Condizione di efficacia</w:t></w:r></w:p><w:p><w:r><w:t xml:space="preserve">1. I soggetti nominati, presentano una dichiarazione sulla insussistenza delle cause</w:t></w:r></w:p><w:p><w:r><w:t xml:space="preserve">ostative richiamate al precedente art. 2, c. 2. Detta dichiarazione � condizione per</w:t></w:r></w:p><w:p><w:r><w:t xml:space="preserve">l&apos;acquisizione dell&apos;efficacia dell&apos;incarico o della carica.</w:t></w:r></w:p><w:p><w:r><w:t xml:space="preserve">2. La dichiarazione � ripetuta annualmente.</w:t></w:r></w:p><w:p><w:r><w:t xml:space="preserve"></w:t></w:r></w:p><w:p><w:r><w:t xml:space="preserve">  Art. 10</w:t></w:r></w:p><w:p><w:r><w:t xml:space="preserve">  Revoca</w:t></w:r></w:p><w:p><w:r><w:t xml:space="preserve">1. Il Sindaco pu� revocare le nomine di propria competenza in caso di:</w:t></w:r></w:p><w:p><w:r><w:t xml:space="preserve">  a. perdita di uno dei requisiti previsti per la nomina;</w:t></w:r></w:p><w:p><w:r><w:t xml:space="preserve">  b. incompatibilit� sopravvenuta;</w:t></w:r></w:p><w:p><w:r><w:t xml:space="preserve">  c. gravi comportamenti omissivi o gravi e/o reiterate inottemperanze alle direttive</w:t></w:r></w:p><w:p><w:r><w:t xml:space="preserve">  istituzionali e agli indirizzi definiti dal Sindaco o dal Consiglio comunale per i settori in</w:t></w:r></w:p><w:p><w:r><w:t xml:space="preserve">  cui operano gli enti, le aziende, le istituzioni presso cui � avvenuta la nomina;</w:t></w:r></w:p><w:p><w:r><w:t xml:space="preserve">  d. gravi irregolarit� nella gestione, documentata inefficienza, pregiudizio arrecato agli</w:t></w:r></w:p><w:p><w:r><w:t xml:space="preserve">  interessi del Comune o dell&apos;ente, azienda o istituzione presso cui � avvenuta la nomina;</w:t></w:r></w:p><w:p><w:r><w:t xml:space="preserve">  e. venir meno del rapporto fiduciario.</w:t></w:r></w:p><w:p><w:r><w:t xml:space="preserve"></w:t></w:r></w:p><w:p><w:r><w:t xml:space="preserve">MODELLO I.2. PROVVEDIMENTO DI NOMINA DI RAPPRESENTANTI DEL COMUNE PRESSO ENTI,</w:t></w:r></w:p><w:p><w:r><w:t xml:space="preserve">AZIENDE, ISTITUZIONI</w:t></w:r></w:p><w:p><w:r><w:t xml:space="preserve"></w:t></w:r></w:p><w:p><w:r><w:t xml:space="preserve">  IL SINDACO</w:t></w:r></w:p><w:p><w:r><w:t xml:space="preserve">VISTI:</w:t></w:r></w:p><w:p><w:r><w:t xml:space="preserve">- l&apos;art. 2449 del Codice civile;</w:t></w:r></w:p><w:p><w:r><w:t xml:space="preserve">- il D.Lgs. n. 175/2016, Testo unico delle societ� a partecipazione pubblica, ed in particolare</w:t></w:r></w:p><w:p><w:r><w:t xml:space="preserve">l&apos;art. 11;</w:t></w:r></w:p><w:p><w:r><w:t xml:space="preserve">- il D.Lgs. n. 39/2013, Disposizioni in materia di inconferibilit� e incompatibilit� di</w:t></w:r></w:p><w:p><w:r><w:t xml:space="preserve">incarichi presso le pubbliche amministrazioni e presso gli enti privati in controllo pubblico,</w:t></w:r></w:p><w:p><w:r><w:t xml:space="preserve">a norma dell&apos;art. 1, commi 49 e 50, della legge 6 novembre 2012, n. 190;</w:t></w:r></w:p><w:p><w:r><w:t xml:space="preserve">- il D.Lgs. n. 235/2012, in particolare l&apos;art. 10, c. 2;</w:t></w:r></w:p><w:p><w:r><w:t xml:space="preserve">- il D.Lgs. n. 33/2013, Riordino della disciplina riguardante gli obblighi di pubblicit�,</w:t></w:r></w:p><w:p><w:r><w:t xml:space="preserve">trasparenza e diffusione di informazioni da parte delle pubbliche amministrazioni;</w:t></w:r></w:p><w:p><w:r><w:t xml:space="preserve">- la legge n. 120/2011;</w:t></w:r></w:p><w:p><w:r><w:t xml:space="preserve">PREMESSO CHE:</w:t></w:r></w:p><w:p><w:r><w:t xml:space="preserve">- a termini dell&apos;art. 50, c. 8, TUEL, sulla base degli indirizzi stabiliti dal Consiglio il Sindaco</w:t></w:r></w:p><w:p><w:r><w:t xml:space="preserve">nomina, i rappresentanti del Comune presso enti, aziende ed istituzioni;</w:t></w:r></w:p><w:p><w:r><w:t xml:space="preserve">- le nomine e le designazioni debbono essere effettuate entro 45 giorni dall&apos;insediamento:</w:t></w:r></w:p><w:p><w:r><w:t xml:space="preserve">- con delibera del Consiglio comunale n........ del ............ sono stati approvati a termini</w:t></w:r></w:p><w:p><w:r><w:t xml:space="preserve">del medesimo art. 50 gli indirizzi per la nomina;</w:t></w:r></w:p><w:p><w:r><w:t xml:space="preserve">VISTE le designazioni pervenute valutate le osservazioni presentate dalla Conferenza dei</w:t></w:r></w:p><w:p><w:r><w:t xml:space="preserve">capigruppo/Commissione consiliare competente;</w:t></w:r></w:p><w:p><w:r><w:t xml:space="preserve">VALUTATI i curricula dei richiedenti la nomina;</w:t></w:r></w:p><w:p><w:r><w:t xml:space="preserve">ACCERTATE le competenze dei soggetti che si andranno a nominare;</w:t></w:r></w:p><w:p><w:r><w:t xml:space="preserve"></w:t></w:r></w:p><w:p><w:r><w:t xml:space="preserve">  DECRETA</w:t></w:r></w:p><w:p><w:r><w:t xml:space="preserve">di nominare rappresentanti del Comune di ................................. nei seguenti organismi:</w:t></w:r></w:p><w:p><w:r><w:t xml:space="preserve"></w:t></w:r></w:p><w:p><w:r><w:t xml:space="preserve">ENTI - AZIENDE - ISTITUZIONI - ASSOCIAZIONI  RAPPRESENTANTE</w:t></w:r></w:p><w:p><w:r><w:t xml:space="preserve"></w:t></w:r></w:p><w:p><w:r><w:t xml:space="preserve">Il presente decreto sar� pubblicato sul Sito Istituzionale del Comune.</w:t></w:r></w:p><w:p><w:r><w:t xml:space="preserve"></w:t></w:r></w:p><w:p><w:r><w:t xml:space="preserve">Luogo e data  Firma</w:t></w:r></w:p><w:p><w:r><w:t xml:space="preserve"></w:t></w:r></w:p><w:p><w:r><w:t xml:space="preserve"></w:t></w:r></w:p></w:body></w:document>
</file>