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B - Decreto di nomina degli Assessori comunali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B. DECRETO DI NOMINA DEGLI ASSESSORI COMUNALI</w:t></w:r></w:p><w:p><w:r><w:t xml:space="preserve"></w:t></w:r></w:p><w:p><w:r><w:t xml:space="preserve">  DECRETO DEL SINDACO N.......... DEL ...........................</w:t></w:r></w:p><w:p><w:r><w:t xml:space="preserve"></w:t></w:r></w:p><w:p><w:r><w:t xml:space="preserve">  IL SINDACO</w:t></w:r></w:p><w:p><w:r><w:t xml:space="preserve">VISTI i risultati della consultazione elettorale tenutasi nel giorno ..................... (eventuale)</w:t></w:r></w:p><w:p><w:r><w:t xml:space="preserve">e l&apos;esito del ballottaggio nel giorno .................. per l&apos;elezione del Sindaco e del Consiglio</w:t></w:r></w:p><w:p><w:r><w:t xml:space="preserve">comunale di ...................................;</w:t></w:r></w:p><w:p><w:r><w:t xml:space="preserve">RICHIAMATO l&apos;art. 46 TUEL, il quale statuisce che il Sindaco nomina i componenti della</w:t></w:r></w:p><w:p><w:r><w:t xml:space="preserve">Giunta, tra cui un Vice Sindaco, e ne d� comunicazione al Consiglio nella prima seduta</w:t></w:r></w:p><w:p><w:r><w:t xml:space="preserve">successiva all&apos;elezione;</w:t></w:r></w:p><w:p><w:r><w:t xml:space="preserve">VISTO l&apos;art. 64 TUEL che dispone che nei Comuni con popolazione superiore ai 15.000</w:t></w:r></w:p><w:p><w:r><w:t xml:space="preserve">abitanti la carica di Assessore � incompatibile con la carica di Consigliere Comunale e</w:t></w:r></w:p><w:p><w:r><w:t xml:space="preserve">qualora un consigliere assuma la carica di assessore cessa dalla carica di consigliere</w:t></w:r></w:p><w:p><w:r><w:t xml:space="preserve">all&apos;atto dell&apos;accettazione della nomina e al suo posto subentra il primo dei non eletti;</w:t></w:r></w:p><w:p><w:r><w:t xml:space="preserve"></w:t></w:r></w:p><w:p><w:r><w:t xml:space="preserve"> Per i Comuni con popolazione inferiore a 15.000 abitanti il sindaco pu� nominare assessori</w:t></w:r></w:p><w:p><w:r><w:t xml:space="preserve"> i consiglieri comunali dallo stesso prescelti e, se lo statuto lo prevede, anche cittadini non</w:t></w:r></w:p><w:p><w:r><w:t xml:space="preserve"> facenti parte del consiglio in possesso dei requisiti di candidabilit�, eleggibilit� e</w:t></w:r></w:p><w:p><w:r><w:t xml:space="preserve"> compatibilit� con la carica di consigliere comunale.</w:t></w:r></w:p><w:p><w:r><w:t xml:space="preserve"></w:t></w:r></w:p><w:p><w:r><w:t xml:space="preserve">RICHIAMATO l&apos;art. 47, comma 1, TUEL, a norma del quale &quot;la Giunta comunale �</w:t></w:r></w:p><w:p><w:r><w:t xml:space="preserve">composta dal Sindaco che la presiede e da un numero di assessori, stabilito dallo Statuto,</w:t></w:r></w:p><w:p><w:r><w:t xml:space="preserve">che non deve essere superiore ad un terzo, arrotondato aritmeticamente, del numero di</w:t></w:r></w:p><w:p><w:r><w:t xml:space="preserve">Consiglieri Comunali, computando a tal fine il Sindaco e comunque non superiore a dodici</w:t></w:r></w:p><w:p><w:r><w:t xml:space="preserve">unit�&quot;:</w:t></w:r></w:p><w:p><w:r><w:t xml:space="preserve">VERIFICATO che il numero dei componenti della Giunta per il Comune di ......... � di n.</w:t></w:r></w:p><w:p><w:r><w:t xml:space="preserve">..... Assessori dei quali almeno ....... di sesso maschile o femminile;</w:t></w:r></w:p><w:p><w:r><w:t xml:space="preserve">VISTO l&apos;art. 1, comma 137, della legge 7 aprile 2014, n. 56 che dispone che nelle giunte</w:t></w:r></w:p><w:p><w:r><w:t xml:space="preserve">dei Comuni con popolazione superiore a 3.000 abitanti, nessuno dei due sessi pu� essere</w:t></w:r></w:p><w:p><w:r><w:t xml:space="preserve">rappresentato in misura inferiore al 40 per cento con arrotondamento aritmetico;</w:t></w:r></w:p><w:p><w:r><w:t xml:space="preserve">VISTO l&apos;art. 48 TUEL ove si prevede che &quot;la Giunta comunale collabora con il Sindaco nel</w:t></w:r></w:p><w:p><w:r><w:t xml:space="preserve">governo del Comune ed opera attraverso deliberazioni collegiali&quot;;</w:t></w:r></w:p><w:p><w:r><w:t xml:space="preserve">RICHIAMATO, altres�, l&apos;articolo ......... dello Statuto comunale (in materia di funzioni della</w:t></w:r></w:p><w:p><w:r><w:t xml:space="preserve">Giunta);</w:t></w:r></w:p><w:p><w:r><w:t xml:space="preserve">VISTO l&apos;art. 64, c. 4, TUEL, il quale stabilisce che &quot;non possono far parte della Giunta il</w:t></w:r></w:p><w:p><w:r><w:t xml:space="preserve">coniuge, gli ascendenti, i discendenti, i parenti ed affini entro il terzo grado del Sindaco;&quot;</w:t></w:r></w:p><w:p><w:r><w:t xml:space="preserve">ATTESA l&apos;opportunit�, data la complessit� dell&apos;Ente, di conferire deleghe agli Assessori</w:t></w:r></w:p><w:p><w:r><w:t xml:space="preserve">secondo le norme ed i principi statutari,</w:t></w:r></w:p><w:p><w:r><w:t xml:space="preserve"></w:t></w:r></w:p><w:p><w:r><w:t xml:space="preserve">  NOMINA</w:t></w:r></w:p><w:p><w:r><w:t xml:space="preserve">La Giunta comunale come segue:</w:t></w:r></w:p><w:p><w:r><w:t xml:space="preserve">A. ........................... con delega a .............................</w:t></w:r></w:p><w:p><w:r><w:t xml:space="preserve">B. ........................... con delega a .............................</w:t></w:r></w:p><w:p><w:r><w:t xml:space="preserve"></w:t></w:r></w:p><w:p><w:r><w:t xml:space="preserve">All&apos;Assessore ........................... viene inoltre conferito l&apos;incarico di &quot;Vicesindaco&quot;, con tutti</w:t></w:r></w:p><w:p><w:r><w:t xml:space="preserve">i poteri e competenze stabilite per questo incarico dalla legge e dallo Statuto comunale</w:t></w:r></w:p><w:p><w:r><w:t xml:space="preserve"></w:t></w:r></w:p><w:p><w:r><w:t xml:space="preserve">  DISPONE</w:t></w:r></w:p><w:p><w:r><w:t xml:space="preserve"></w:t></w:r></w:p><w:p><w:r><w:t xml:space="preserve">Ciascun Assessore sottoscriver� copia del presente decreto, per accettazione dell&apos;incarico</w:t></w:r></w:p><w:p><w:r><w:t xml:space="preserve">e della delega attribuita, assumendone contestualmente tutti i diritti, le facolt� e gli</w:t></w:r></w:p><w:p><w:r><w:t xml:space="preserve">obblighi connessi.</w:t></w:r></w:p><w:p><w:r><w:t xml:space="preserve"></w:t></w:r></w:p><w:p><w:r><w:t xml:space="preserve">Copia del presente decreto sar� inoltre inviata al sig. Segretario Generale e ai sigg. Dirigenti</w:t></w:r></w:p><w:p><w:r><w:t xml:space="preserve">del Comune, per doverosa notizia e per gli adempimenti di competenza.</w:t></w:r></w:p><w:p><w:r><w:t xml:space="preserve"></w:t></w:r></w:p><w:p><w:r><w:t xml:space="preserve">Del presente decreto sar� data comunicazione al Consiglio comunale nella prima seduta.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</w:t></w:r></w:p></w:body></w:document>
</file>