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  <w:jc w:val="left"/>
      </w:pPr>
      <w:r>
        <w:rPr>
          <w:b/>
          <w:bCs/>
        </w:rPr>
        <w:t xml:space="preserve">Al Sig. Direttore</w:t>
      </w:r>
    </w:p>
    <w:p>
      <w:pPr>
        <w:spacing w:after="100"/>
        <w:jc w:val="left"/>
      </w:pPr>
      <w:r>
        <w:rPr>
          <w:b/>
          <w:bCs/>
        </w:rPr>
        <w:t xml:space="preserve">Ufficio Notificazioni Esecuzioni e Protesti (UNEP)</w:t>
      </w:r>
    </w:p>
    <w:p>
      <w:pPr>
        <w:spacing w:after="100"/>
        <w:jc w:val="left"/>
      </w:pPr>
      <w:r>
        <w:rPr>
          <w:b/>
          <w:bCs/>
        </w:rPr>
        <w:t xml:space="preserve">presso il Tribunale di _______________________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rPr>
          <w:i/>
          <w:iCs/>
        </w:rPr>
        <w:t xml:space="preserve">e p.c.</w:t>
      </w:r>
    </w:p>
    <w:p>
      <w:pPr>
        <w:spacing w:after="100"/>
        <w:jc w:val="left"/>
      </w:pPr>
      <w:r>
        <w:rPr>
          <w:i/>
          <w:iCs/>
        </w:rPr>
        <w:t xml:space="preserve">All’Ufficio Contratti / Ufficio Legale</w:t>
      </w:r>
    </w:p>
    <w:p>
      <w:pPr>
        <w:spacing w:after="100"/>
      </w:pPr>
      <w:r>
        <w:t xml:space="preserve"/>
      </w:r>
    </w:p>
    <w:p>
      <w:pPr>
        <w:spacing w:after="100"/>
      </w:pPr>
      <w:r>
        <w:t xml:space="preserve"/>
      </w:r>
    </w:p>
    <w:p>
      <w:pPr>
        <w:spacing w:after="100"/>
        <w:jc w:val="center"/>
      </w:pPr>
      <w:r>
        <w:rPr>
          <w:b/>
          <w:bCs/>
          <w:color w:val="1B3A5B"/>
          <w:sz w:val="30"/>
          <w:szCs w:val="30"/>
        </w:rPr>
        <w:t xml:space="preserve">RICHIESTA DI NOTIFICA A MEZZO UFFICIALE GIUDIZIARIO</w:t>
      </w:r>
    </w:p>
    <w:p>
      <w:pPr>
        <w:spacing w:after="100"/>
        <w:jc w:val="center"/>
      </w:pPr>
      <w:r>
        <w:rPr>
          <w:i/>
          <w:iCs/>
          <w:sz w:val="18"/>
          <w:szCs w:val="18"/>
        </w:rPr>
        <w:t xml:space="preserve">(art. 137 c.p.c. · art. 60 lett. a DPR 600/1973 · art. 41 c.p.a.)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1 · Ente richiedente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6238"/>
      </w:tblGrid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Ente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Comune di _______________________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Codice fiscale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Indirizzo sede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PEC istituzionale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Ufficio richiedente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Responsabile del procedimento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(Nome e cognome, qualifica, contatti)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2 · Atto da notificare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6238"/>
      </w:tblGrid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Tipo di atto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(es. ricorso al TAR, sentenza, ordinanza, avviso di accertamento, atto stragiudiziale, ecc.)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Numero e data atto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Oggetto sintetico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Sottoscrizione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□ con firma autografa □ con firma digitale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Numero di copie richieste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(originale + copie per il destinatario e per l’ente)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3 · Destinatario della notifica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6238"/>
      </w:tblGrid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Cognome e nome / Denominazione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Codice fiscale / P.IVA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Indirizzo di residenza / sede legale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Comune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Provincia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CAP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Domicilio digitale (PEC / INAD) se noto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Eventuale domicilio eletto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4 · Modalità di notifica richieste</w:t>
      </w:r>
    </w:p>
    <w:p>
      <w:pPr>
        <w:spacing w:after="100"/>
        <w:jc w:val="left"/>
      </w:pPr>
      <w:r>
        <w:t xml:space="preserve">Si richiede all’UNEP di procedere alla notifica secondo la seguente modalità (selezionare):</w:t>
      </w:r>
    </w:p>
    <w:p>
      <w:pPr>
        <w:spacing w:after="10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A · Notifica ORDINARIA a mani del destinatario (art. 138 c.p.c.);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B · Notifica presso il luogo di RESIDENZA / DOMICILIO / DIMORA del destinatario (art. 139 c.p.c.);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C · Notifica a mezzo POSTA (art. 149 c.p.c. — raccomandata A/R);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D · Notifica ad ORGANO DELLO STATO / ente pubblico (art. 144 c.p.c.);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E · Notifica a PERSONA GIURIDICA / società (art. 145 c.p.c.);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F · Altra modalità: _____________________________________________.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5 · Termini e urgenza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6238"/>
      </w:tblGrid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Termine perentorio per la notifica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(indicare la scadenza processuale/legale)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Livello di urgenza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□ Ordinaria □ Urgente □ Urgentissima (motivare)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Motivazione dell’urgenza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6 · Allegati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Copia dell’atto da notificare (originale + copie richieste per il destinatario e per l’ente);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Eventuali documenti richiamati nell’atto e da notificare unitamente;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Attestazione del versamento della tassa di notifica (o annotazione dell’esenzione se applicabile);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Copia della determina/atto di autorizzazione alla notifica (se richiesto dal regolamento interno).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7 · Restituzione della relata di notifica</w:t>
      </w:r>
    </w:p>
    <w:p>
      <w:pPr>
        <w:spacing w:after="100"/>
        <w:jc w:val="left"/>
      </w:pPr>
      <w:r>
        <w:t xml:space="preserve">Si richiede che la relata di notifica sia restituita al mittente presso: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Ufficio: _______________________________________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Referente: _____________________________________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PEC per l’invio: _________________________________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Modalità di trasmissione: □ PEC □ Ritiro diretto presso UNEP □ Servizio postale</w:t>
      </w:r>
    </w:p>
    <w:p>
      <w:pPr>
        <w:spacing w:after="100"/>
      </w:pPr>
      <w:r>
        <w:t xml:space="preserve"/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rPr>
          <w:b/>
          <w:bCs/>
        </w:rPr>
        <w:t xml:space="preserve">Data: __/__/2026</w:t>
      </w:r>
    </w:p>
    <w:p>
      <w:pPr>
        <w:spacing w:after="100"/>
      </w:pPr>
      <w:r>
        <w:t xml:space="preserve"/>
      </w:r>
    </w:p>
    <w:p>
      <w:pPr>
        <w:spacing w:after="100"/>
        <w:jc w:val="center"/>
      </w:pPr>
      <w:r>
        <w:rPr>
          <w:b/>
          <w:bCs/>
        </w:rPr>
        <w:t xml:space="preserve">IL RESPONSABILE DEL PROCEDIMENTO</w:t>
      </w:r>
    </w:p>
    <w:p>
      <w:pPr>
        <w:spacing w:after="100"/>
        <w:jc w:val="center"/>
      </w:pPr>
      <w:r>
        <w:t xml:space="preserve">(firma leggibile e timbro dell’Ente)</w:t>
      </w:r>
    </w:p>
    <w:p>
      <w:pPr>
        <w:spacing w:after="100"/>
      </w:pPr>
      <w:r>
        <w:t xml:space="preserve"/>
      </w:r>
    </w:p>
    <w:p>
      <w:pPr>
        <w:spacing w:after="100"/>
        <w:jc w:val="center"/>
      </w:pPr>
      <w:r>
        <w:t xml:space="preserve">_______________________________________</w:t>
      </w:r>
    </w:p>
    <w:p>
      <w:pPr>
        <w:spacing w:after="100"/>
      </w:pPr>
      <w:r>
        <w:t xml:space="preserve"/>
      </w:r>
    </w:p>
    <w:p>
      <w:pPr>
        <w:spacing w:after="100"/>
        <w:jc w:val="center"/>
      </w:pPr>
      <w:r>
        <w:rPr>
          <w:color w:val="CCCCCC"/>
        </w:rPr>
        <w:t xml:space="preserve">——————————————</w:t>
      </w:r>
    </w:p>
    <w:p>
      <w:pPr>
        <w:spacing w:after="100"/>
        <w:jc w:val="left"/>
      </w:pPr>
      <w:r>
        <w:rPr>
          <w:b/>
          <w:bCs/>
          <w:i/>
          <w:iCs/>
          <w:sz w:val="20"/>
          <w:szCs w:val="20"/>
        </w:rPr>
        <w:t xml:space="preserve">Note operative: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L’UNEP competente è quello del Tribunale nella cui circoscrizione ricade il luogo della notifica.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Per la notifica di atti tributari a mezzo UG: coordinamento con l’Ufficio Tributi ex art. 60 lett. a DPR 600/1973.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Sdoppiamento del perfezionamento (Corte cost. 477/2002): per il notificante vale la data di consegna del plico all’UG.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Verificare periodicamente i modelli/prassi dell’UNEP locale (ogni Tribunale può avere prassi specifiche).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888888"/>
        <w:sz w:val="16"/>
        <w:szCs w:val="16"/>
      </w:rPr>
      <w:t xml:space="preserve">Modello — Richiesta di notifica all’UNEP · Modulistica marcomatteocci.com · </w:t>
    </w:r>
    <w:r>
      <w:rPr>
        <w:color w:val="888888"/>
        <w:sz w:val="16"/>
        <w:szCs w:val="16"/>
      </w:rPr>
      <w:t xml:space="preserve">Pag. </w:t>
    </w:r>
    <w:r>
      <w:rPr>
        <w:color w:val="888888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left"/>
    </w:pPr>
    <w:r>
      <w:rPr>
        <w:b/>
        <w:bCs/>
        <w:color w:val="888888"/>
        <w:sz w:val="20"/>
        <w:szCs w:val="20"/>
      </w:rPr>
      <w:t xml:space="preserve">COMUNE DI 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240"/>
      <w:outlineLvl w:val="0"/>
    </w:pPr>
    <w:rPr>
      <w:rFonts w:ascii="Arial" w:cs="Arial" w:eastAsia="Arial" w:hAnsi="Arial"/>
      <w:b/>
      <w:bCs/>
      <w:color w:val="1B3A5B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40" w:before="200"/>
      <w:outlineLvl w:val="1"/>
    </w:pPr>
    <w:rPr>
      <w:rFonts w:ascii="Arial" w:cs="Arial" w:eastAsia="Arial" w:hAnsi="Arial"/>
      <w:b/>
      <w:bCs/>
      <w:color w:val="1B3A5B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160"/>
      <w:outlineLvl w:val="2"/>
    </w:pPr>
    <w:rPr>
      <w:rFonts w:ascii="Arial" w:cs="Arial" w:eastAsia="Arial" w:hAnsi="Arial"/>
      <w:b/>
      <w:bCs/>
      <w:color w:val="1B3A5B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di notifica all’UNEP</dc:title>
  <dc:creator>Marco Matteocci — Segretario Comunale</dc:creator>
  <cp:lastModifiedBy>Un-named</cp:lastModifiedBy>
  <cp:revision>1</cp:revision>
  <dcterms:created xsi:type="dcterms:W3CDTF">2026-07-08T04:32:41.796Z</dcterms:created>
  <dcterms:modified xsi:type="dcterms:W3CDTF">2026-07-08T04:32:41.796Z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